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33" w:rsidRPr="00E43A33" w:rsidRDefault="00E43A33" w:rsidP="00E43A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" w:tgtFrame="_blank" w:history="1">
        <w:r w:rsidRPr="00E43A3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http://www.bip.korczew.pl</w:t>
        </w:r>
      </w:hyperlink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76174 - 2017 z dnia 2017-04-28 r. </w:t>
      </w:r>
    </w:p>
    <w:p w:rsidR="00E43A33" w:rsidRPr="00E43A33" w:rsidRDefault="00E43A33" w:rsidP="00E43A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Korczew: Przebudowa drogi gminnej nr 360210W Czaple-Czaple </w:t>
      </w:r>
      <w:proofErr w:type="spellStart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Obrępałki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-Szczeglacin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obowiązkowe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</w:p>
    <w:p w:rsidR="00E43A33" w:rsidRPr="00E43A33" w:rsidRDefault="00E43A33" w:rsidP="00E43A3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a, 08-108   Korczew, woj. mazowieckie, państwo Polska, tel. 256 312 078, e-mail korczew@vp.pl, faks 256 312 089.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Adres strony internetowej (URL): www.bip.korczew.pl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43A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www.bip.korczew.pl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www.bip.korczew.pl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pisemnie w kopercie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ul. ks. Brzóski 20a, 08-108 Korczew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Przebudowa drogi gminnej nr 360210W Czaple-Czaple </w:t>
      </w:r>
      <w:proofErr w:type="spellStart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Obrępałki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-Szczeglacin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Przed wszczęciem postępowania o udzielenie zamówienia przeprowadzono dialog techniczny </w:t>
      </w:r>
    </w:p>
    <w:p w:rsidR="00E43A33" w:rsidRPr="00E43A33" w:rsidRDefault="00E43A33" w:rsidP="00E43A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roboty budowlane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43A3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jest przebudowa drogi gminnej nr 360210W Czaple-Czaple </w:t>
      </w:r>
      <w:proofErr w:type="spellStart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Obrępałki-Szczglacin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, długość odcinka 1885mb. Szczegółowy opis przedmiotu zamówienia zawarty jest w dokumentacji projektowej oraz Specyfikacji Technicznej Wykonania i Odbioru Robót.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45200000-9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43A3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Wartość bez VAT: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Waluta: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data zakończenia: 16/10/2017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Określenie warunków: Zamawiający nie precyzuje szczegółowych warunków w tym zakresie.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Określenie warunków: Zamawiający uzna warunek za spełniony w przypadku gdy, Wykonawca będzie dysponował polisą a w przypadku jej braku innym dokumentem potwierdzającym, że Wykonawca jest ubezpieczony od odpowiedzialności cywilnej w zakresie prowadzonej działalności związanej z przedmiotem zamówienia na sumę gwarancyjną nie mniejszą niż 400.000,00 (słownie: czterysta tysięcy złotych)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Informacje dodatkowe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W odniesieniu do warunków udziału w postępowaniu dotyczących zdolności technicznej lub zawodowej, Zamawiający wymaga aby Wykonawca: a)posiadał doświadczenie w zakresie zrealizowania w okresie nie wcześniejszym niż ostatnich 5 lat przed terminem składania ofert, a jeżeli okres prowadzenia działalności jest krótszy, w tym okresie, przynajmniej trzy roboty budowlane w zakresie zgodnym z przedmiotem zamówienia o wartości nie mniejszej niż 400.000,00 (słownie: czterysta tysięcy złotych) b)dysponował co najmniej jedną osobą posiadającą uprawnienia budowlane do kierowania robotami budowlanymi w specjalności inżynieryjnej drogowej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 tak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(podstawa wykluczenia określona w art. 24 ust. 5 pkt 2 ustawy </w:t>
      </w:r>
      <w:proofErr w:type="spellStart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(podstawa wykluczenia określona w art. 24 ust. 5 pkt 4 ustawy </w:t>
      </w:r>
      <w:proofErr w:type="spellStart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szczególności uzyskał przewidziane prawem zwolnienie, odroczenie lub rozłożenie na raty zaległych płatności lub wstrzymanie w całości wykonania decyzji właściwego organu;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Oświadczenie Wykonawcy o spełnianiu warunków udziału w postępowaniu oraz o nie podleganiu wykluczeniu - wypełnione i podpisane przez Wykonawcę, które stanowić będzie wstępne potwierdzenie spełniania warunków udziału w postępowaniu oraz brak podstaw wykluczenia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III.5.2) W ZAKRESIE KRYTERIÓW SELEKCJI: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tak,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1. Wykonawca przystępując do przetargu jest zobowiązany wnieść wadium w kwocie 5000zł 2. Wadium może być wniesione w jednej lub kilku następujących formach: 1) pieniądzu; 2) poręczeniach bankowych lub poręczeniach spółdzielczej kasy oszczędnościowo - kredytowej, z tym że poręczenie kasy jest zawsze poręczeniem pieniężnym; 3) gwarancjach bankowych 4) gwarancjach ubezpieczeniowych; 5) poręczeniach udzielanych przez podmioty, o których mowa w art. 6b ust. 5 pkt 2 ustawy z dnia 9 listopada 2000r. o utworzeniu Polskiej Agencji Rozwoju Przedsiębiorczości (Dz. U. z 2016 r, poz. 359) 3. Wadium wnoszone w pieniądzu wpłaca się przelewem na rachunek bankowy: Gmina Korczew 33 9194 0007 0075 0471 2000 0040 4. Oferta Wykonawcy, który nie wniósł wadium lub wniósł je w sposób nieprawidłowy zostanie odrzucona (art. 89 ust. 1 pkt 7b </w:t>
      </w:r>
      <w:proofErr w:type="spellStart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) 5. Oryginał dowodu wniesienia wadium w formie innej niż pieniężna należy złożyć w siedzibie zamawiającego lub załączyć do oferty.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Złożenie oferty wariantowej dopuszcza się tylko z jednoczesnym złożeniem oferty zasadniczej: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>Liczba wykonawców  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Maksymalna liczba wykonawców  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Kryteria selekcji wykonawców: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43A3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43A33" w:rsidRPr="00E43A33" w:rsidTr="00E43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43A33" w:rsidRPr="00E43A33" w:rsidTr="00E43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  <w:t xml:space="preserve">Czy wykonawcy, którzy nie złożyli nowych postąpień, zostaną zakwalifikowani do następnego etapu: 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1049"/>
      </w:tblGrid>
      <w:tr w:rsidR="00E43A33" w:rsidRPr="00E43A33" w:rsidTr="00E43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43A33" w:rsidRPr="00E43A33" w:rsidTr="00E43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w PLN</w:t>
            </w:r>
          </w:p>
        </w:tc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</w:tr>
      <w:tr w:rsidR="00E43A33" w:rsidRPr="00E43A33" w:rsidTr="00E43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udzielenia rękojmi</w:t>
            </w:r>
          </w:p>
        </w:tc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</w:tr>
      <w:tr w:rsidR="00E43A33" w:rsidRPr="00E43A33" w:rsidTr="00E43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zamówienia: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43A33" w:rsidRPr="00E43A33" w:rsidTr="00E43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43A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43A33" w:rsidRPr="00E43A33" w:rsidTr="00E43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43A33" w:rsidRPr="00E43A33" w:rsidRDefault="00E43A33" w:rsidP="00E43A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Termin otwarcia licytacji elektronicznej: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E43A33" w:rsidRPr="00E43A33" w:rsidRDefault="00E43A33" w:rsidP="00E43A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43A3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23/05/2017, godzina: 9:00,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Wskazać powody: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  <w:t>&gt; język polski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okres w dniach: 30 (od ostatecznego terminu składania ofert)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E43A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43A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</w:p>
    <w:p w:rsidR="009C3E98" w:rsidRDefault="009C3E98"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33"/>
    <w:rsid w:val="006F2B7F"/>
    <w:rsid w:val="009C3E98"/>
    <w:rsid w:val="00E4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673F3-CAAB-4616-8C21-3AFC6A99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7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kor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2017-04-28T07:51:00Z</dcterms:created>
  <dcterms:modified xsi:type="dcterms:W3CDTF">2017-04-28T07:52:00Z</dcterms:modified>
</cp:coreProperties>
</file>